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85"/>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附件1</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kern w:val="0"/>
          <w:sz w:val="36"/>
          <w:szCs w:val="36"/>
        </w:rPr>
      </w:pPr>
      <w:bookmarkStart w:id="0" w:name="_GoBack"/>
      <w:r>
        <w:rPr>
          <w:rFonts w:hint="eastAsia" w:ascii="方正小标宋简体" w:hAnsi="宋体" w:eastAsia="方正小标宋简体" w:cs="宋体"/>
          <w:bCs/>
          <w:kern w:val="0"/>
          <w:sz w:val="36"/>
          <w:szCs w:val="36"/>
          <w:lang w:val="en-US" w:eastAsia="zh-CN"/>
        </w:rPr>
        <w:t>宁强县</w:t>
      </w:r>
      <w:r>
        <w:rPr>
          <w:rFonts w:hint="eastAsia" w:ascii="方正小标宋简体" w:hAnsi="宋体" w:eastAsia="方正小标宋简体" w:cs="宋体"/>
          <w:bCs/>
          <w:kern w:val="0"/>
          <w:sz w:val="36"/>
          <w:szCs w:val="36"/>
        </w:rPr>
        <w:t>政府性基金目录清单</w:t>
      </w:r>
    </w:p>
    <w:bookmarkEnd w:id="0"/>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1078"/>
        <w:gridCol w:w="868"/>
        <w:gridCol w:w="3150"/>
        <w:gridCol w:w="937"/>
        <w:gridCol w:w="2079"/>
        <w:gridCol w:w="2848"/>
        <w:gridCol w:w="1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20"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078"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项目名称</w:t>
            </w:r>
          </w:p>
        </w:tc>
        <w:tc>
          <w:tcPr>
            <w:tcW w:w="868"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3150"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937"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2079"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征收对象</w:t>
            </w:r>
          </w:p>
        </w:tc>
        <w:tc>
          <w:tcPr>
            <w:tcW w:w="2848"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1278"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6" w:hRule="atLeast"/>
          <w:jc w:val="center"/>
        </w:trPr>
        <w:tc>
          <w:tcPr>
            <w:tcW w:w="520" w:type="dxa"/>
            <w:noWrap w:val="0"/>
            <w:vAlign w:val="center"/>
          </w:tcPr>
          <w:p>
            <w:pPr>
              <w:widowControl/>
              <w:snapToGrid w:val="0"/>
              <w:ind w:firstLine="0" w:firstLineChars="0"/>
              <w:jc w:val="center"/>
              <w:rPr>
                <w:rFonts w:ascii="宋体" w:hAnsi="宋体" w:eastAsia="宋体" w:cs="宋体"/>
                <w:kern w:val="0"/>
              </w:rPr>
            </w:pPr>
            <w:r>
              <w:rPr>
                <w:rFonts w:hint="eastAsia" w:ascii="宋体" w:hAnsi="宋体" w:eastAsia="宋体" w:cs="宋体"/>
                <w:kern w:val="0"/>
              </w:rPr>
              <w:t>1</w:t>
            </w:r>
          </w:p>
        </w:tc>
        <w:tc>
          <w:tcPr>
            <w:tcW w:w="1078"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国家重大水利工程建设基金</w:t>
            </w:r>
          </w:p>
        </w:tc>
        <w:tc>
          <w:tcPr>
            <w:tcW w:w="868"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财综〔2009〕90号，财综〔2010〕97号，财税〔2010〕44号，财综〔2013〕103号，财税〔2015〕80号，财办税〔2015〕4号，财税〔2017〕51号，财办税〔2017〕60号，陕财税〔2017〕43号，财税〔2018〕39号，陕财税〔2018〕7号，财税〔2019〕46号，陕财税〔2019〕15号，陕财办税〔2020〕4号</w:t>
            </w:r>
          </w:p>
        </w:tc>
        <w:tc>
          <w:tcPr>
            <w:tcW w:w="937" w:type="dxa"/>
            <w:noWrap w:val="0"/>
            <w:vAlign w:val="center"/>
          </w:tcPr>
          <w:p>
            <w:pPr>
              <w:widowControl/>
              <w:snapToGrid w:val="0"/>
              <w:ind w:firstLine="0" w:firstLineChars="0"/>
              <w:jc w:val="center"/>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重大水利工程建设基金在全省范围内筹集，按照全省扣除国家扶贫开发工作重点县农业排灌用电后的全部销售电量和规定征收标准计征。</w:t>
            </w:r>
          </w:p>
        </w:tc>
        <w:tc>
          <w:tcPr>
            <w:tcW w:w="2848"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附加在电价上征收，1.125厘/千瓦时</w:t>
            </w:r>
          </w:p>
        </w:tc>
        <w:tc>
          <w:tcPr>
            <w:tcW w:w="1278" w:type="dxa"/>
            <w:noWrap w:val="0"/>
            <w:vAlign w:val="center"/>
          </w:tcPr>
          <w:p>
            <w:pPr>
              <w:widowControl/>
              <w:snapToGrid w:val="0"/>
              <w:ind w:firstLine="0" w:firstLineChars="0"/>
              <w:rPr>
                <w:rFonts w:ascii="宋体" w:hAnsi="宋体" w:eastAsia="宋体" w:cs="宋体"/>
                <w:kern w:val="0"/>
              </w:rPr>
            </w:pPr>
            <w:r>
              <w:rPr>
                <w:rFonts w:ascii="宋体" w:hAnsi="宋体" w:eastAsia="宋体" w:cs="宋体"/>
                <w:kern w:val="0"/>
              </w:rPr>
              <w:t>国家重大水利建设基金征收至2025年12月31日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0" w:hRule="atLeast"/>
          <w:jc w:val="center"/>
        </w:trPr>
        <w:tc>
          <w:tcPr>
            <w:tcW w:w="520" w:type="dxa"/>
            <w:noWrap w:val="0"/>
            <w:vAlign w:val="center"/>
          </w:tcPr>
          <w:p>
            <w:pPr>
              <w:widowControl/>
              <w:snapToGrid w:val="0"/>
              <w:ind w:firstLine="0" w:firstLineChars="0"/>
              <w:jc w:val="center"/>
              <w:rPr>
                <w:rFonts w:ascii="宋体" w:hAnsi="宋体" w:eastAsia="宋体" w:cs="宋体"/>
                <w:kern w:val="0"/>
              </w:rPr>
            </w:pPr>
            <w:r>
              <w:rPr>
                <w:rFonts w:hint="eastAsia" w:ascii="宋体" w:hAnsi="宋体" w:eastAsia="宋体" w:cs="宋体"/>
                <w:kern w:val="0"/>
              </w:rPr>
              <w:t>2</w:t>
            </w:r>
          </w:p>
        </w:tc>
        <w:tc>
          <w:tcPr>
            <w:tcW w:w="1078"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水利建设基金</w:t>
            </w:r>
          </w:p>
        </w:tc>
        <w:tc>
          <w:tcPr>
            <w:tcW w:w="868"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财综字〔1998〕125号，财综〔2011〕2号，财综函〔2011〕33号，财办综〔2011〕111号，陕财办综〔2015〕154号，财税函〔2016〕291号，财税〔2016〕12号，财税〔2017〕18号，陕财办综〔2017〕17号，陕财办综〔2018〕3号，陕财办综〔2019〕25号，陕财办税〔2020〕4号，陕财办综〔2021〕9号</w:t>
            </w:r>
          </w:p>
        </w:tc>
        <w:tc>
          <w:tcPr>
            <w:tcW w:w="937"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中央水利建设基金从车辆购置税、铁路建设基金等收入中提取；地方水利建设基金从地方收取的部分税费收入中提取，省级收入从国家对本省成品油价格和税费改革转移支付资金中按每年2200万元的标准划转；从车辆通行费收入中划转3%。</w:t>
            </w:r>
          </w:p>
        </w:tc>
        <w:tc>
          <w:tcPr>
            <w:tcW w:w="2848"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（1）除村集体所属的单位及个人外，企业事业单位及个人使用水浇地、水田、旱地进行非农建设的，每亩分别一次性征收800元―1000元、500元―700元、300元―500元，使用其他土地每亩一次性征收200元。</w:t>
            </w:r>
          </w:p>
          <w:p>
            <w:pPr>
              <w:widowControl/>
              <w:snapToGrid w:val="0"/>
              <w:ind w:firstLine="0" w:firstLineChars="0"/>
              <w:rPr>
                <w:rFonts w:hint="eastAsia" w:ascii="宋体" w:hAnsi="宋体" w:eastAsia="宋体" w:cs="宋体"/>
                <w:kern w:val="0"/>
              </w:rPr>
            </w:pPr>
            <w:r>
              <w:rPr>
                <w:rFonts w:hint="eastAsia" w:ascii="宋体" w:hAnsi="宋体" w:eastAsia="宋体" w:cs="宋体"/>
                <w:kern w:val="0"/>
              </w:rPr>
              <w:t>（2）银行按利息收入的0.5</w:t>
            </w:r>
            <w:r>
              <w:rPr>
                <w:rFonts w:hint="eastAsia" w:ascii="宋体" w:hAnsi="宋体" w:eastAsia="宋体" w:cs="汉仪瑞意宋简"/>
                <w:kern w:val="0"/>
              </w:rPr>
              <w:t>‰</w:t>
            </w:r>
            <w:r>
              <w:rPr>
                <w:rFonts w:hint="eastAsia" w:ascii="宋体" w:hAnsi="宋体" w:eastAsia="宋体" w:cs="宋体"/>
                <w:kern w:val="0"/>
              </w:rPr>
              <w:t>，保险公司按保费收入的0.5</w:t>
            </w:r>
            <w:r>
              <w:rPr>
                <w:rFonts w:hint="eastAsia" w:ascii="宋体" w:hAnsi="宋体" w:eastAsia="宋体" w:cs="汉仪瑞意宋简"/>
                <w:kern w:val="0"/>
              </w:rPr>
              <w:t>‰</w:t>
            </w:r>
            <w:r>
              <w:rPr>
                <w:rFonts w:hint="eastAsia" w:ascii="宋体" w:hAnsi="宋体" w:eastAsia="宋体" w:cs="宋体"/>
                <w:kern w:val="0"/>
              </w:rPr>
              <w:t>，依法设立的非银行金融机构按主营业务收入的1</w:t>
            </w:r>
            <w:r>
              <w:rPr>
                <w:rFonts w:hint="eastAsia" w:ascii="宋体" w:hAnsi="宋体" w:eastAsia="宋体" w:cs="汉仪瑞意宋简"/>
                <w:kern w:val="0"/>
              </w:rPr>
              <w:t>‰</w:t>
            </w:r>
            <w:r>
              <w:rPr>
                <w:rFonts w:hint="eastAsia" w:ascii="宋体" w:hAnsi="宋体" w:eastAsia="宋体" w:cs="宋体"/>
                <w:kern w:val="0"/>
              </w:rPr>
              <w:t>，其它企业事业单位和个体经营者按销售商品收入和提供劳务收入的0.8</w:t>
            </w:r>
            <w:r>
              <w:rPr>
                <w:rFonts w:hint="eastAsia" w:ascii="宋体" w:hAnsi="宋体" w:eastAsia="宋体" w:cs="汉仪瑞意宋简"/>
                <w:kern w:val="0"/>
              </w:rPr>
              <w:t>‰</w:t>
            </w:r>
            <w:r>
              <w:rPr>
                <w:rFonts w:hint="eastAsia" w:ascii="宋体" w:hAnsi="宋体" w:eastAsia="宋体" w:cs="宋体"/>
                <w:kern w:val="0"/>
              </w:rPr>
              <w:t>缴纳水利建设基金。</w:t>
            </w:r>
          </w:p>
        </w:tc>
        <w:tc>
          <w:tcPr>
            <w:tcW w:w="1278"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水利建设基金起征点与增值税起征点相同。水利建设基金可计入成本。水利建设基金收入由各级征收部门就地征收、分级入库。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1"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城市基础设施配套费</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国发〔1998〕34号，计价格〔2001〕585号，财综函〔2002〕3号，陕价行发〔2005〕17号，陕价商发〔2012〕123号，财税〔2019〕53号，陕财税〔2019〕18号，财政部 税务总局 发展改革委 民政部 商务部 卫生健康委公告2019年第76号</w:t>
            </w:r>
          </w:p>
        </w:tc>
        <w:tc>
          <w:tcPr>
            <w:tcW w:w="937" w:type="dxa"/>
            <w:noWrap w:val="0"/>
            <w:vAlign w:val="center"/>
          </w:tcPr>
          <w:p>
            <w:pPr>
              <w:widowControl/>
              <w:ind w:firstLine="0" w:firstLineChars="0"/>
              <w:jc w:val="left"/>
              <w:rPr>
                <w:rFonts w:ascii="宋体" w:hAnsi="宋体" w:eastAsia="宋体" w:cs="宋体"/>
                <w:kern w:val="0"/>
              </w:rPr>
            </w:pPr>
            <w:r>
              <w:rPr>
                <w:rFonts w:hint="eastAsia" w:ascii="宋体" w:hAnsi="宋体" w:eastAsia="宋体" w:cs="宋体"/>
                <w:kern w:val="0"/>
              </w:rPr>
              <w:t>地方城乡建设部门（自然资源部门）</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在我省城市规划区范围内新建、扩建和改建工程项目的单位和个人</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省统一制定征收管理办法，授权各设区市人民政府制定具体标准。详见各地市文件。</w:t>
            </w:r>
          </w:p>
        </w:tc>
        <w:tc>
          <w:tcPr>
            <w:tcW w:w="1278" w:type="dxa"/>
            <w:noWrap w:val="0"/>
            <w:vAlign w:val="center"/>
          </w:tcPr>
          <w:p>
            <w:pPr>
              <w:widowControl/>
              <w:ind w:firstLine="0" w:firstLineChars="0"/>
              <w:jc w:val="left"/>
              <w:rPr>
                <w:rFonts w:hint="eastAsia" w:ascii="宋体" w:hAnsi="宋体" w:eastAsia="宋体" w:cs="宋体"/>
                <w:kern w:val="0"/>
              </w:rPr>
            </w:pPr>
            <w:r>
              <w:rPr>
                <w:rFonts w:hint="eastAsia" w:ascii="宋体" w:hAnsi="宋体" w:eastAsia="宋体" w:cs="宋体"/>
                <w:kern w:val="0"/>
              </w:rPr>
              <w:t>自2019年7月1日起，对易地扶贫搬迁项目免征。自2019年6月1日至2025年12月31日，用于提供社区养老、托育、家政服务的建设项目免征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4"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教育费附加</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
        </w:tc>
        <w:tc>
          <w:tcPr>
            <w:tcW w:w="937"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缴纳增值税、消费税的单位和个人。</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按纳税人实际缴纳的增值税、消费税税额的3%计征。</w:t>
            </w:r>
          </w:p>
          <w:p>
            <w:pPr>
              <w:widowControl/>
              <w:ind w:firstLine="0" w:firstLineChars="0"/>
              <w:rPr>
                <w:rFonts w:hint="eastAsia" w:ascii="宋体" w:hAnsi="宋体" w:eastAsia="宋体" w:cs="宋体"/>
                <w:kern w:val="0"/>
              </w:rPr>
            </w:pPr>
            <w:r>
              <w:rPr>
                <w:rFonts w:hint="eastAsia" w:ascii="宋体" w:hAnsi="宋体" w:eastAsia="宋体" w:cs="宋体"/>
                <w:kern w:val="0"/>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278"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地方教育附加</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kern w:val="0"/>
              </w:rPr>
              <w:t>陕财税〔2020〕20号</w:t>
            </w:r>
          </w:p>
        </w:tc>
        <w:tc>
          <w:tcPr>
            <w:tcW w:w="937" w:type="dxa"/>
            <w:noWrap w:val="0"/>
            <w:vAlign w:val="center"/>
          </w:tcPr>
          <w:p>
            <w:pPr>
              <w:widowControl/>
              <w:ind w:firstLine="0" w:firstLineChars="0"/>
              <w:rPr>
                <w:rFonts w:ascii="宋体" w:hAnsi="宋体" w:eastAsia="宋体" w:cs="宋体"/>
                <w:spacing w:val="-4"/>
                <w:kern w:val="0"/>
              </w:rPr>
            </w:pPr>
            <w:r>
              <w:rPr>
                <w:rFonts w:hint="eastAsia" w:ascii="宋体" w:hAnsi="宋体" w:eastAsia="宋体" w:cs="宋体"/>
                <w:spacing w:val="-4"/>
                <w:kern w:val="0"/>
              </w:rPr>
              <w:t>税务机关</w:t>
            </w:r>
          </w:p>
        </w:tc>
        <w:tc>
          <w:tcPr>
            <w:tcW w:w="2079" w:type="dxa"/>
            <w:noWrap w:val="0"/>
            <w:vAlign w:val="center"/>
          </w:tcPr>
          <w:p>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缴纳增值税、消费税的单位和个人</w:t>
            </w:r>
          </w:p>
        </w:tc>
        <w:tc>
          <w:tcPr>
            <w:tcW w:w="2848" w:type="dxa"/>
            <w:noWrap w:val="0"/>
            <w:vAlign w:val="center"/>
          </w:tcPr>
          <w:p>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按纳税人实际缴纳的增值税、消费税税额的2%计征。</w:t>
            </w:r>
          </w:p>
          <w:p>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278" w:type="dxa"/>
            <w:noWrap w:val="0"/>
            <w:vAlign w:val="center"/>
          </w:tcPr>
          <w:p>
            <w:pPr>
              <w:widowControl/>
              <w:ind w:firstLine="0" w:firstLineChars="0"/>
              <w:rPr>
                <w:rFonts w:hint="eastAsia" w:ascii="宋体" w:hAnsi="宋体" w:eastAsia="宋体" w:cs="宋体"/>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6</w:t>
            </w:r>
          </w:p>
        </w:tc>
        <w:tc>
          <w:tcPr>
            <w:tcW w:w="107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国家电影事业发展专项资金</w:t>
            </w:r>
          </w:p>
        </w:tc>
        <w:tc>
          <w:tcPr>
            <w:tcW w:w="86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《电影管理条例》，国办发〔2006〕43号，财税〔2015〕91号，陕财办综〔2015〕172号，财教〔2016〕4号，财税〔2018〕67号，财教〔2019〕260号，财政部 国家电影总局2020年第26号公告，陕财办教〔2020〕201号</w:t>
            </w:r>
          </w:p>
        </w:tc>
        <w:tc>
          <w:tcPr>
            <w:tcW w:w="937"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由省管委会办公室负责征收。</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在全省行政区内办理工商注册登记的经营性电影放映单位。</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按电影票房收入的5%缴纳电影专项资金。</w:t>
            </w:r>
          </w:p>
          <w:p>
            <w:pPr>
              <w:widowControl/>
              <w:ind w:firstLine="0" w:firstLineChars="0"/>
              <w:rPr>
                <w:rFonts w:hint="eastAsia" w:ascii="宋体" w:hAnsi="宋体" w:eastAsia="宋体" w:cs="宋体"/>
                <w:kern w:val="0"/>
              </w:rPr>
            </w:pPr>
          </w:p>
        </w:tc>
        <w:tc>
          <w:tcPr>
            <w:tcW w:w="1278"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7</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文化事业建设费</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发〔1996〕37号，财预字〔1996〕469号，财文字〔1997〕243号，财税字〔1997〕95号，国办发〔2006〕43号，财综〔2012〕68号，财综〔2012〕96号，财综〔2013〕88号，财综〔2013〕102号，财税〔2016〕25号，财税〔2016〕60号，财税〔2019〕46号，陕财税〔2019〕15号</w:t>
            </w:r>
          </w:p>
        </w:tc>
        <w:tc>
          <w:tcPr>
            <w:tcW w:w="937"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税务部门</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提供娱乐服务、广告服务的相关单位和个人</w:t>
            </w:r>
          </w:p>
          <w:p>
            <w:pPr>
              <w:widowControl/>
              <w:ind w:firstLine="0" w:firstLineChars="0"/>
              <w:rPr>
                <w:rFonts w:hint="eastAsia" w:ascii="宋体" w:hAnsi="宋体" w:eastAsia="宋体" w:cs="宋体"/>
                <w:kern w:val="0"/>
              </w:rPr>
            </w:pP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（1）缴纳文化事业建设费的单位应按照提供广告服务取得的计费销售额和3%的费率计算应缴费额，计算公式为：应缴费额＝计费销售额×3%</w:t>
            </w:r>
          </w:p>
          <w:p>
            <w:pPr>
              <w:widowControl/>
              <w:ind w:firstLine="0" w:firstLineChars="0"/>
              <w:rPr>
                <w:rFonts w:hint="eastAsia" w:ascii="宋体" w:hAnsi="宋体" w:eastAsia="宋体" w:cs="宋体"/>
                <w:kern w:val="0"/>
              </w:rPr>
            </w:pPr>
            <w:r>
              <w:rPr>
                <w:rFonts w:hint="eastAsia" w:ascii="宋体" w:hAnsi="宋体" w:eastAsia="宋体" w:cs="宋体"/>
                <w:kern w:val="0"/>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278" w:type="dxa"/>
            <w:noWrap w:val="0"/>
            <w:vAlign w:val="center"/>
          </w:tcPr>
          <w:p>
            <w:pPr>
              <w:widowControl/>
              <w:snapToGrid w:val="0"/>
              <w:ind w:firstLine="0" w:firstLineChars="0"/>
              <w:rPr>
                <w:rFonts w:ascii="宋体" w:hAnsi="宋体" w:eastAsia="宋体" w:cs="宋体"/>
                <w:kern w:val="0"/>
              </w:rPr>
            </w:pPr>
            <w:r>
              <w:rPr>
                <w:rFonts w:ascii="宋体" w:hAnsi="宋体" w:eastAsia="宋体" w:cs="宋体"/>
                <w:kern w:val="0"/>
              </w:rPr>
              <w:t>增值税小规模纳税人中月销售额不超过2万元（按季纳税6万元）的企业和非企业性单位提供的应税服务免征。</w:t>
            </w:r>
            <w:r>
              <w:rPr>
                <w:rFonts w:hint="eastAsia" w:ascii="宋体" w:hAnsi="宋体" w:eastAsia="宋体" w:cs="宋体"/>
                <w:kern w:val="0"/>
              </w:rPr>
              <w:t>自2019年7月1日至2024年12月31日，对归属我省收入的文化事业建设费，按照缴纳义务人应缴费额的50%减征。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34"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地方水库移民扶持基金（含大中型水库库区基金、小型水库移民后期扶持资金）</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snapToGrid w:val="0"/>
              <w:ind w:firstLine="0" w:firstLineChars="0"/>
              <w:rPr>
                <w:rFonts w:ascii="宋体" w:hAnsi="宋体" w:eastAsia="宋体" w:cs="宋体"/>
                <w:spacing w:val="-2"/>
                <w:kern w:val="0"/>
              </w:rPr>
            </w:pPr>
            <w:r>
              <w:rPr>
                <w:rFonts w:hint="eastAsia" w:ascii="宋体" w:hAnsi="宋体" w:eastAsia="宋体" w:cs="宋体"/>
                <w:spacing w:val="-2"/>
                <w:kern w:val="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w:t>
            </w:r>
          </w:p>
        </w:tc>
        <w:tc>
          <w:tcPr>
            <w:tcW w:w="937"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大中型水库库区基金从我省境内有发电收入的大中型水库发电收入中筹集；</w:t>
            </w:r>
          </w:p>
          <w:p>
            <w:pPr>
              <w:widowControl/>
              <w:ind w:firstLine="0" w:firstLineChars="0"/>
              <w:rPr>
                <w:rFonts w:ascii="宋体" w:hAnsi="宋体" w:eastAsia="宋体" w:cs="宋体"/>
                <w:kern w:val="0"/>
              </w:rPr>
            </w:pPr>
            <w:r>
              <w:rPr>
                <w:rFonts w:hint="eastAsia" w:ascii="宋体" w:hAnsi="宋体" w:eastAsia="宋体" w:cs="宋体"/>
                <w:kern w:val="0"/>
              </w:rPr>
              <w:t>小型水库移民后期扶持资金按陕西电网销售电价中扣除农业生产用电、农业排灌用电、居民生活用电后的全部销售电量提取。</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附加在电价上征收：</w:t>
            </w:r>
          </w:p>
          <w:p>
            <w:pPr>
              <w:widowControl/>
              <w:ind w:firstLine="0" w:firstLineChars="0"/>
              <w:rPr>
                <w:rFonts w:hint="eastAsia" w:ascii="宋体" w:hAnsi="宋体" w:eastAsia="宋体" w:cs="宋体"/>
                <w:kern w:val="0"/>
              </w:rPr>
            </w:pPr>
            <w:r>
              <w:rPr>
                <w:rFonts w:hint="eastAsia" w:ascii="宋体" w:hAnsi="宋体" w:eastAsia="宋体" w:cs="宋体"/>
                <w:kern w:val="0"/>
              </w:rPr>
              <w:t>（1）大中型水库库区基金征收标准8厘</w:t>
            </w:r>
            <w:r>
              <w:rPr>
                <w:rFonts w:hint="eastAsia" w:ascii="宋体" w:hAnsi="宋体" w:eastAsia="宋体" w:cs="仿宋"/>
                <w:kern w:val="0"/>
              </w:rPr>
              <w:t>/</w:t>
            </w:r>
            <w:r>
              <w:rPr>
                <w:rFonts w:hint="eastAsia" w:ascii="宋体" w:hAnsi="宋体" w:eastAsia="宋体" w:cs="宋体"/>
                <w:kern w:val="0"/>
              </w:rPr>
              <w:t>千瓦时；</w:t>
            </w:r>
          </w:p>
          <w:p>
            <w:pPr>
              <w:widowControl/>
              <w:ind w:firstLine="0" w:firstLineChars="0"/>
              <w:rPr>
                <w:rFonts w:hint="eastAsia" w:ascii="宋体" w:hAnsi="宋体" w:eastAsia="宋体" w:cs="宋体"/>
                <w:kern w:val="0"/>
              </w:rPr>
            </w:pPr>
            <w:r>
              <w:rPr>
                <w:rFonts w:hint="eastAsia" w:ascii="宋体" w:hAnsi="宋体" w:eastAsia="宋体" w:cs="宋体"/>
                <w:kern w:val="0"/>
              </w:rPr>
              <w:t>（2）小型水库移民后期扶持资金征收标准0.05分</w:t>
            </w:r>
            <w:r>
              <w:rPr>
                <w:rFonts w:hint="eastAsia" w:ascii="宋体" w:hAnsi="宋体" w:eastAsia="宋体" w:cs="仿宋"/>
                <w:kern w:val="0"/>
              </w:rPr>
              <w:t>/</w:t>
            </w:r>
            <w:r>
              <w:rPr>
                <w:rFonts w:hint="eastAsia" w:ascii="宋体" w:hAnsi="宋体" w:eastAsia="宋体" w:cs="宋体"/>
                <w:kern w:val="0"/>
              </w:rPr>
              <w:t>千瓦时，2018年陕价商发〔2018〕75号文件将标准降为0分。</w:t>
            </w:r>
          </w:p>
        </w:tc>
        <w:tc>
          <w:tcPr>
            <w:tcW w:w="1278"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08"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残疾人就业保障金</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残疾人保障法》，《残疾人就业条例》，财综字〔1995〕5号，财综〔2001〕16号，财综〔2001〕18号，财税〔2015〕72号，陕财办综〔2016〕85号，财税〔2017〕18号，陕财办综〔2017〕2号，陕财税〔2017〕17号，财税〔2018〕39号，陕财税〔2018〕7号，陕财办税〔2020〕1号</w:t>
            </w:r>
          </w:p>
        </w:tc>
        <w:tc>
          <w:tcPr>
            <w:tcW w:w="937"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所在地税务机关</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用人单位安排残疾人就业达不到本单位在职职工总数1.5%比例的，应当缴纳残疾人就业保障金。</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按上年用人单位安排残疾人就业未达到规定比例的差额人数征收，其计算公式为：</w:t>
            </w:r>
          </w:p>
          <w:p>
            <w:pPr>
              <w:widowControl/>
              <w:ind w:firstLine="0" w:firstLineChars="0"/>
              <w:rPr>
                <w:rFonts w:hint="eastAsia" w:ascii="宋体" w:hAnsi="宋体" w:eastAsia="宋体" w:cs="宋体"/>
                <w:kern w:val="0"/>
              </w:rPr>
            </w:pPr>
            <w:r>
              <w:rPr>
                <w:rFonts w:hint="eastAsia" w:ascii="宋体" w:hAnsi="宋体" w:eastAsia="宋体" w:cs="宋体"/>
                <w:kern w:val="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27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自2018年4月1日起，残疾人就业保障金征收标准上限由当地社会平均工资的3倍降低至2倍。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森林植被恢复费</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《森林法》，《森林法实施条例》，财综〔2002〕73号，财税〔2015〕122号，陕财办综〔2016〕58号，陕财税〔2021〕10号</w:t>
            </w:r>
          </w:p>
        </w:tc>
        <w:tc>
          <w:tcPr>
            <w:tcW w:w="937"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县级以上自然资源部门</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凡勘查、开采矿藏和修建道路、水利、电力、通讯等各项建设工程需要占用、征用或者临时占用林地，经县级以上林业主管部门审核同意或批准的用地单位</w:t>
            </w:r>
          </w:p>
        </w:tc>
        <w:tc>
          <w:tcPr>
            <w:tcW w:w="2848" w:type="dxa"/>
            <w:noWrap w:val="0"/>
            <w:vAlign w:val="center"/>
          </w:tcPr>
          <w:p>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根据不同林地类型、占用林地建设项目性质、所在区域，按用地单位占用林地面积征收：</w:t>
            </w:r>
          </w:p>
          <w:p>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（1）郁闭度0.2以上的乔木林地、竹林地、苗圃地，每平方米收取12元；灌木林地、疏林地、未成林造林地，每平方米收取8元；无立木林地等其它林地每平方米4元。</w:t>
            </w:r>
          </w:p>
          <w:p>
            <w:pPr>
              <w:widowControl/>
              <w:snapToGrid w:val="0"/>
              <w:ind w:firstLine="0" w:firstLineChars="0"/>
              <w:rPr>
                <w:rFonts w:hint="eastAsia" w:ascii="宋体" w:hAnsi="宋体" w:eastAsia="宋体" w:cs="宋体"/>
                <w:kern w:val="0"/>
              </w:rPr>
            </w:pPr>
            <w:r>
              <w:rPr>
                <w:rFonts w:hint="eastAsia" w:ascii="宋体" w:hAnsi="宋体" w:eastAsia="宋体" w:cs="宋体"/>
                <w:kern w:val="0"/>
              </w:rPr>
              <w:t>（2）国家和地方公益林林地，郁闭度0.2以上的乔木林地、竹林地、苗圃地，每平方米收取24元；灌木林地、疏林地、未成林造林地，每平方米收取16元；无立木林地等其它林地每平方米8元。</w:t>
            </w:r>
          </w:p>
          <w:p>
            <w:pPr>
              <w:widowControl/>
              <w:snapToGrid w:val="0"/>
              <w:ind w:firstLine="0" w:firstLineChars="0"/>
              <w:rPr>
                <w:rFonts w:hint="eastAsia" w:ascii="宋体" w:hAnsi="宋体" w:eastAsia="宋体" w:cs="宋体"/>
                <w:kern w:val="0"/>
              </w:rPr>
            </w:pPr>
            <w:r>
              <w:rPr>
                <w:rFonts w:hint="eastAsia" w:ascii="宋体" w:hAnsi="宋体" w:eastAsia="宋体" w:cs="宋体"/>
                <w:kern w:val="0"/>
              </w:rPr>
              <w:t>（3）城市及城市规划区内的林地，郁闭度0.2以上的乔木林地、竹林地、苗圃地，每平方米收取24元；灌木林地、疏林地、未成林造林地，每平方米收取16元；无立木林地等其它林地每平方米8元。</w:t>
            </w:r>
          </w:p>
          <w:p>
            <w:pPr>
              <w:widowControl/>
              <w:snapToGrid w:val="0"/>
              <w:ind w:firstLine="0" w:firstLineChars="0"/>
              <w:rPr>
                <w:rFonts w:hint="eastAsia" w:ascii="宋体" w:hAnsi="宋体" w:eastAsia="宋体" w:cs="宋体"/>
                <w:kern w:val="0"/>
              </w:rPr>
            </w:pPr>
            <w:r>
              <w:rPr>
                <w:rFonts w:hint="eastAsia" w:ascii="宋体" w:hAnsi="宋体" w:eastAsia="宋体" w:cs="宋体"/>
                <w:kern w:val="0"/>
              </w:rPr>
              <w:t>（4）城市规划区以外的林地，按使用林地的建设项目性质，实行不同征收标准。具体标准见陕财税〔2021〕10号。</w:t>
            </w:r>
          </w:p>
          <w:p>
            <w:pPr>
              <w:widowControl/>
              <w:snapToGrid w:val="0"/>
              <w:ind w:firstLine="0" w:firstLineChars="0"/>
              <w:rPr>
                <w:rFonts w:ascii="宋体" w:hAnsi="宋体" w:eastAsia="宋体" w:cs="宋体"/>
                <w:kern w:val="0"/>
              </w:rPr>
            </w:pPr>
            <w:r>
              <w:rPr>
                <w:rFonts w:hint="eastAsia" w:ascii="宋体" w:hAnsi="宋体" w:eastAsia="宋体" w:cs="宋体"/>
                <w:kern w:val="0"/>
              </w:rPr>
              <w:t>如果在城市规划区内，又是公益林地，收费标准为第（1）款基本收费标准的4倍。</w:t>
            </w:r>
          </w:p>
        </w:tc>
        <w:tc>
          <w:tcPr>
            <w:tcW w:w="1278" w:type="dxa"/>
            <w:noWrap w:val="0"/>
            <w:vAlign w:val="center"/>
          </w:tcPr>
          <w:p>
            <w:pPr>
              <w:widowControl/>
              <w:ind w:firstLine="0" w:firstLineChars="0"/>
              <w:rPr>
                <w:rFonts w:ascii="宋体" w:hAnsi="宋体" w:eastAsia="宋体" w:cs="宋体"/>
                <w:kern w:val="0"/>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汉仪瑞意宋简">
    <w:altName w:val="宋体"/>
    <w:panose1 w:val="00020600040101010101"/>
    <w:charset w:val="00"/>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N2MwZmQyYjJkMjYzZTNmNjc0ZjBiZGIyMGFmNjkifQ=="/>
  </w:docVars>
  <w:rsids>
    <w:rsidRoot w:val="784C56D9"/>
    <w:rsid w:val="784C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index 6"/>
    <w:basedOn w:val="1"/>
    <w:next w:val="1"/>
    <w:unhideWhenUsed/>
    <w:qFormat/>
    <w:uiPriority w:val="99"/>
    <w:pPr>
      <w:ind w:left="1000" w:leftChars="10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2023-05-15T02:08:00Z</dcterms:created>
  <dc:creator>matinal.</dc:creator>
  <cp:lastModifiedBy>matinal.</cp:lastModifiedBy>
  <dcterms:modified xsi:type="dcterms:W3CDTF">2023-05-15T02:08:52Z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BCF5BBEFFB254AA6A59D08322D2BD8A3_11</vt:lpwstr>
  </property>
</Properties>
</file>